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Ressources Éduscol — Occitan-langue d’oc</w:t>
      </w:r>
    </w:p>
    <w:p>
      <w:pPr>
        <w:pStyle w:val="Subtitle"/>
      </w:pPr>
      <w:r>
        <w:t>Du collège au lycée : programmes LVR, accompagnement pédagogique et spécialité LLCER</w:t>
      </w:r>
    </w:p>
    <w:p>
      <w:pPr>
        <w:spacing w:after="180"/>
      </w:pPr>
      <w:r>
        <w:rPr>
          <w:rFonts w:ascii="Arial" w:hAnsi="Arial" w:eastAsia="Arial"/>
          <w:i/>
          <w:color w:val="5B6775"/>
          <w:sz w:val="17"/>
        </w:rPr>
        <w:t>Rentrée scolaire 2026-2027 · Liens vérifiés le 30 août 2026 · ressources officielles, pages nationales et calendrier d’application</w:t>
      </w:r>
    </w:p>
    <w:tbl>
      <w:tblPr>
        <w:tblW w:type="dxa" w:w="1525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space="0" w:color="B8C7D8"/>
          <w:left w:val="single" w:sz="5" w:space="0" w:color="B8C7D8"/>
          <w:bottom w:val="single" w:sz="5" w:space="0" w:color="B8C7D8"/>
          <w:right w:val="single" w:sz="5" w:space="0" w:color="B8C7D8"/>
          <w:insideH w:val="single" w:sz="5" w:space="0" w:color="B8C7D8"/>
          <w:insideV w:val="single" w:sz="5" w:space="0" w:color="B8C7D8"/>
        </w:tblBorders>
      </w:tblPr>
      <w:tblGrid>
        <w:gridCol w:w="15250"/>
      </w:tblGrid>
      <w:tr>
        <w:tc>
          <w:tcPr>
            <w:tcW w:type="dxa" w:w="15250"/>
            <w:tcMar>
              <w:top w:w="85" w:type="dxa"/>
              <w:start w:w="120" w:type="dxa"/>
              <w:bottom w:w="85" w:type="dxa"/>
              <w:end w:w="120" w:type="dxa"/>
            </w:tcMar>
            <w:shd w:fill="EAF1F8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8"/>
              </w:rPr>
              <w:t>Ce guide organise les ressources nationales utiles aux enseignants. Il ne se substitue ni aux programmes ni aux textes officiels. Les pages mères Éduscol sont privilégiées pour suivre les mises à jour ; les liens directs accélèrent l’accès aux documents.</w:t>
            </w:r>
          </w:p>
        </w:tc>
      </w:tr>
    </w:tbl>
    <w:p>
      <w:pPr>
        <w:pStyle w:val="Heading1"/>
      </w:pPr>
      <w:r>
        <w:t>Repères pour la rentrée 2026</w:t>
      </w:r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>Occitan-langue d’oc au collège : nouveau programme applicable en 6e et 5e ; ancien programme de cycle 4 maintenu en 4e et 3e.</w:t>
      </w:r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>Occitan-langue d’oc au lycée GT : nouveau programme applicable en seconde ; programme commun et optionnel de 2019 maintenu en première et terminale.</w:t>
      </w:r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>Déploiement : 4e et première à la rentrée 2027 ; 3e et terminale à la rentrée 2028.</w:t>
      </w:r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>LLCER : programmes de spécialité en vigueur ; programmes limitatifs distincts pour la première et la terminale en 2026-2027.</w:t>
      </w:r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>Baccalauréat : une LVR peut être choisie en LVB ou LVC selon la liste officielle ; l’attestation de langues indique le niveau atteint.</w:t>
      </w:r>
    </w:p>
    <w:p>
      <w:pPr>
        <w:pStyle w:val="ListBullet"/>
        <w:spacing w:after="80" w:line="281" w:lineRule="auto"/>
        <w:numPr>
          <w:ilvl w:val="0"/>
          <w:numId w:val="10"/>
        </w:numPr>
      </w:pPr>
      <w:r>
        <w:rPr>
          <w:rFonts w:ascii="Arial" w:hAnsi="Arial" w:eastAsia="Arial"/>
          <w:color w:val="1E2630"/>
          <w:sz w:val="18"/>
        </w:rPr>
        <w:t>Les exemples de mise en œuvre publiés par Éduscol sont des ressources d’accompagnement : ils ne se substituent pas aux programmes.</w:t>
      </w:r>
    </w:p>
    <w:p>
      <w:pPr>
        <w:pStyle w:val="Heading2"/>
      </w:pPr>
      <w:r>
        <w:t>Lire les statuts</w:t>
      </w:r>
    </w:p>
    <w:tbl>
      <w:tblPr>
        <w:tblW w:type="dxa" w:w="1525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812"/>
        <w:gridCol w:w="3812"/>
        <w:gridCol w:w="3813"/>
        <w:gridCol w:w="3813"/>
      </w:tblGrid>
      <w:tr>
        <w:tc>
          <w:tcPr>
            <w:tcW w:type="dxa" w:w="3812"/>
            <w:tcMar>
              <w:top w:w="85" w:type="dxa"/>
              <w:start w:w="120" w:type="dxa"/>
              <w:bottom w:w="85" w:type="dxa"/>
              <w:end w:w="120" w:type="dxa"/>
            </w:tcMar>
            <w:shd w:fill="F4F7FB"/>
          </w:tcPr>
          <w:p>
            <w:pPr>
              <w:spacing w:after="40"/>
            </w:pPr>
            <w:r>
              <w:rPr>
                <w:rFonts w:ascii="Arial" w:hAnsi="Arial" w:eastAsia="Arial"/>
                <w:b/>
                <w:color w:val="11765B"/>
                <w:sz w:val="15"/>
              </w:rPr>
              <w:t>TEXTE EN VIGUEUR</w:t>
            </w:r>
          </w:p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6"/>
              </w:rPr>
              <w:t>référence normative ou programme applicable</w:t>
            </w:r>
          </w:p>
        </w:tc>
        <w:tc>
          <w:tcPr>
            <w:tcW w:type="dxa" w:w="3812"/>
            <w:tcMar>
              <w:top w:w="85" w:type="dxa"/>
              <w:start w:w="120" w:type="dxa"/>
              <w:bottom w:w="85" w:type="dxa"/>
              <w:end w:w="120" w:type="dxa"/>
            </w:tcMar>
            <w:shd w:fill="F4F7FB"/>
          </w:tcPr>
          <w:p>
            <w:pPr>
              <w:spacing w:after="40"/>
            </w:pPr>
            <w:r>
              <w:rPr>
                <w:rFonts w:ascii="Arial" w:hAnsi="Arial" w:eastAsia="Arial"/>
                <w:b/>
                <w:color w:val="245A93"/>
                <w:sz w:val="15"/>
              </w:rPr>
              <w:t>ACCOMPAGNEMENT ACTUEL</w:t>
            </w:r>
          </w:p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6"/>
              </w:rPr>
              <w:t>ressource Éduscol associée au programme</w:t>
            </w:r>
          </w:p>
        </w:tc>
        <w:tc>
          <w:tcPr>
            <w:tcW w:type="dxa" w:w="3813"/>
            <w:tcMar>
              <w:top w:w="85" w:type="dxa"/>
              <w:start w:w="120" w:type="dxa"/>
              <w:bottom w:w="85" w:type="dxa"/>
              <w:end w:w="120" w:type="dxa"/>
            </w:tcMar>
            <w:shd w:fill="F4F7FB"/>
          </w:tcPr>
          <w:p>
            <w:pPr>
              <w:spacing w:after="40"/>
            </w:pPr>
            <w:r>
              <w:rPr>
                <w:rFonts w:ascii="Arial" w:hAnsi="Arial" w:eastAsia="Arial"/>
                <w:b/>
                <w:color w:val="6B4C8A"/>
                <w:sz w:val="15"/>
              </w:rPr>
              <w:t>TRANSITION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6"/>
              </w:rPr>
              <w:t>utile pour les niveaux encore soumis à l’ancien programme</w:t>
            </w:r>
          </w:p>
        </w:tc>
        <w:tc>
          <w:tcPr>
            <w:tcW w:type="dxa" w:w="3813"/>
            <w:tcMar>
              <w:top w:w="85" w:type="dxa"/>
              <w:start w:w="120" w:type="dxa"/>
              <w:bottom w:w="85" w:type="dxa"/>
              <w:end w:w="120" w:type="dxa"/>
            </w:tcMar>
            <w:shd w:fill="F4F7FB"/>
          </w:tcPr>
          <w:p>
            <w:pPr>
              <w:spacing w:after="40"/>
            </w:pPr>
            <w:r>
              <w:rPr>
                <w:rFonts w:ascii="Arial" w:hAnsi="Arial" w:eastAsia="Arial"/>
                <w:b/>
                <w:color w:val="9A5B16"/>
                <w:sz w:val="15"/>
              </w:rPr>
              <w:t>À ADAPTER</w:t>
            </w:r>
          </w:p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6"/>
              </w:rPr>
              <w:t>ressource antérieure conservée pour sa valeur pédagogique</w:t>
            </w:r>
          </w:p>
        </w:tc>
      </w:tr>
    </w:tbl>
    <w:p>
      <w:pPr>
        <w:pStyle w:val="Heading1"/>
      </w:pPr>
      <w:r>
        <w:t>Catalogue organisé — 51 ressources</w:t>
      </w:r>
    </w:p>
    <w:p>
      <w:pPr>
        <w:spacing w:after="140"/>
      </w:pPr>
      <w:r>
        <w:rPr>
          <w:rFonts w:ascii="Arial" w:hAnsi="Arial" w:eastAsia="Arial"/>
          <w:color w:val="5B6775"/>
          <w:sz w:val="18"/>
        </w:rPr>
        <w:t>Chaque entrée renvoie vers une page ou un document officiel. Les statuts distinguent les textes applicables, les niveaux encore soumis à l’ancien programme et les ressources d’accompagnement non normatives.</w:t>
      </w:r>
    </w:p>
    <w:p>
      <w:pPr>
        <w:pStyle w:val="Heading2"/>
      </w:pPr>
      <w:r>
        <w:t>Accès essentiels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Portail national Langues vivantes étrangères et régionales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Point d’entrée Éduscol : programmes, pratiques pédagogiques, évaluation, ouverture européenne et internationale, numérique et formation.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Portail · Programmes · Formation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Programmes et ressources LLCER — voie générale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Page mère de la spécialité : anglais, anglais monde contemporain et autres langues, programmes limitatifs, séquences et fiches méthodologiques.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Spécialité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Portail · Programmes · Littérature · Civilisation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Évaluation et positionnement en langues vivantes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Page mère : scénarios interlangues, outils cycle 3/cycle 4, situations d’évaluation et ressources pour l’évaluation au lycée.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Cadre européen commun de référence pour les langues — CECRL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mère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Repères officiels, volume complémentaire, échelles de niveaux, médiation et descripteurs mobilisables pour enseigner et évaluer.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CECRL · Évaluation · Médiation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Cadre réglementaire LVR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TEXTE 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Cadre applicable et promotion de l’enseignement des langues régionales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Circulaire officielle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Circulaire nationale de référence : place des LVR, continuité des parcours, enseignement bilingue et modalités au collège et au lycée.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Tous niveaux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LVR · Réglementation · Bilinguisme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TEXTE EN VIGUEUR — DÉPLOIEMENT PROGRESSIF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Programmes LVR 2026 — arrêté et calendrier d’application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Bulletin officiel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Texte qui fixe les programmes communs et optionnels de LVR et leur déploiement progressif de 2026 à 2028.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Programmes · Calendrier · LVR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education.gouv.fr</w:t>
            </w:r>
          </w:p>
        </w:tc>
      </w:tr>
    </w:tbl>
    <w:p>
      <w:pPr>
        <w:pStyle w:val="Heading2"/>
      </w:pPr>
      <w:r>
        <w:t>Programmes et accompagnement — collège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TEXTE EN VIGUEUR — 6E ET 5E EN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d’occitan-langue d’oc pour les classes de collège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Programme officiel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4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Programme complet : repères culturels, activités langagières, niveaux du CECRL, variantes et outils linguistiques de la 6e à la 3e.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9A5B16"/>
                <w:sz w:val="15"/>
              </w:rPr>
              <w:t>Application en 4e à la rentrée 2027 et en 3e à la rentrée 2028.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Programmes · CECRL · Culture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ACCOMPAGNEMENT ACTUEL —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Exemples de mise en œuvre du programme d’occitan-langue d’oc — collège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 Éduscol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Objets d’étude possibles par axe et par niveau, en tenant compte de la diversité des aires culturelles et des variantes.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Culture · Séquences · Progression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Ressources transitoires — 4e et 3e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6B4C8A"/>
                <w:sz w:val="13"/>
              </w:rPr>
              <w:t>TRANSITION 2026-2027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Ancien programme et ressources de cycle 4 — accès Éduscol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Éduscol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La page nationale précise les ressources qui restent en vigueur en 4e et 3e pendant la transition 2026-2027.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4e</w:t>
              <w:br/>
              <w:t>3e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Programmes · Transition · Progression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1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6B4C8A"/>
                <w:sz w:val="13"/>
              </w:rPr>
              <w:t>TRANSITION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Repères annuels de progression — LVE, cycle 4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Repères transversaux de progression pour organiser les apprentissages langagiers sur les trois années du cycle 4.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Progression · CECRL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Didactique et pratiques de classe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RESSOURCE D’ACCOMPAGNEMENT —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Regards sur les programmes LVE/LVER — lycée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Vidéo officielle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Émission nationale sur les groupes multiniveaux en LVR, l’intercompréhension, la variation interne des langues et l’ETLV.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Programmes · Formation · Plurilinguisme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podeduc.apps.education.fr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RÉUTILISABLE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Créer un environnement propice à l’apprentissage des langues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Gestes professionnels, rituels, exposition à la langue et climat de classe favorisant la prise de parole.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Didactique · Oral · Gestion de classe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RÉUTILISABLE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Élaborer une progression cohérente en langues vivantes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Principes pour articuler objectifs culturels, linguistiques et pragmatiques dans une progression de cycle.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Progression · Didactique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RÉUTILISABLE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Ancrer l’apprentissage dans la culture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Pourquoi et comment faire de la culture le moteur des apprentissages linguistiques et des projets de classe.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Culture · Didactique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RÉUTILISABLE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Croiser les enseignements et les pratiques en LVE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Interdisciplinarité, projets et articulation avec d’autres enseignements au service de l’usage réel de la langue.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Interdisciplinarité · Projet · Didactique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RÉUTILISABLE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Glossaire des notions didactiques en langues vivantes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Didactique · Formation · CECRL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Regards sur les programmes LVE/LVER du collège — émission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Vidéo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Émission nationale présentant les nouveaux programmes, leur logique culturelle, leur progressivité et les ressources d’accompagnement.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Programmes · Formation · Progression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podeduc.apps.education.fr</w:t>
            </w:r>
          </w:p>
        </w:tc>
      </w:tr>
    </w:tbl>
    <w:p>
      <w:pPr>
        <w:pStyle w:val="Heading2"/>
      </w:pPr>
      <w:r>
        <w:t>Programmes et accompagnement — lycée GT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TEXTE EN VIGUEUR — SECONDE EN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d’occitan-langue d’oc — lycée général et technologique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Programme officiel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4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Programme commun et optionnel de seconde, première et terminale : repères culturels, CECRL, variantes et outils linguistiques.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9A5B16"/>
                <w:sz w:val="15"/>
              </w:rPr>
              <w:t>Application en première à la rentrée 2027 et en terminale à la rentrée 2028.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Programmes · CECRL · Culture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ACCOMPAGNEMENT ACTUEL —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Exemples de mise en œuvre du programme d’occitan-langue d’oc — lycée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 Éduscol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Objets d’étude possibles pour les axes de seconde, première et terminale dans la diversité de l’espace occitan.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Culture · Séquences · Progression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2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PAGE DE RÉFÉRENCE — ACTUALISÉE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Programmes et ressources en langues vivantes — voie GT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Éduscol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Page mère qui indique précisément quels programmes LVR s’appliquent à chaque niveau pendant le déploiement 2026-2028.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Programmes · Calendrier · Ressources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6B4C8A"/>
                <w:sz w:val="13"/>
              </w:rPr>
              <w:t>TRANSITION 2026-2027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de langues vivantes — première et terminale GT (2019)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Programme officiel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4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Programme commun et optionnel qui reste applicable aux LVR en première et terminale pendant l’année scolaire 2026-2027.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9A5B16"/>
                <w:sz w:val="15"/>
              </w:rPr>
              <w:t>Le nouveau programme LVR s’appliquera en première en 2027 puis en terminale en 2028.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Première</w:t>
              <w:br/>
              <w:t>Terminale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Programmes · Transition · CECRL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LLCER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TEXTE 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LLCER occitan-langue d’oc — première générale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Programme officiel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Programme de spécialité : thématiques, références culturelles, pluralité des espaces occitans et objectifs linguistiques.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Première</w:t>
              <w:br/>
              <w:t>Spécialité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Programmes · Culture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TEXTE 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LLCER occitan-langue d’oc — terminale générale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Programme officiel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Programme de spécialité : thématiques littéraires et culturelles du cycle terminal.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Terminale</w:t>
              <w:br/>
              <w:t>Spécialité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Programmes · Culture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APPLICABLE EN 2026-2027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limitatif LLCER occitan-langue d’oc — première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Programme limitatif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Liste officielle des œuvres pour les années scolaires 2025-2026 et 2026-2027.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Première</w:t>
              <w:br/>
              <w:t>Spécialité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Œuvres · Littérature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NOUVEAU — APPLICABLE EN 2026-2027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limitatif LLCER occitan-langue d’oc — terminale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Programme limitatif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Liste officielle des œuvres pour les années scolaires 2026-2027 et 2027-2028.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Terminale</w:t>
              <w:br/>
              <w:t>Spécialité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Œuvres · Littérature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ANNALE OFFICIELLE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Sujet officiel LLCER occitan-langue d’oc — session 2025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Sujet officiel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Sujet authentique de baccalauréat mobilisable pour préparer la synthèse, l’analyse et la traduction.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Terminale</w:t>
              <w:br/>
              <w:t>Spécialité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Annales · Évaluation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TEXTE 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Programme d’examen de la spécialité LLCER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Bulletin officiel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Axes du programme évaluables aux épreuves terminales de LLCER de la voie générale à compter de la session 2023.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Terminale</w:t>
              <w:br/>
              <w:t>Spécialité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Baccalauréat · Évaluation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RESSOURCE INFORMATIVE RÉFÉRENCÉE PAR ÉDUSCOL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Les spécificités de la spécialité langues régionales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Vidéo officielle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Présentation synthétique du positionnement et des objectifs propres aux spécialités LLCER régionales.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</w:t>
              <w:br/>
              <w:t>Spécialité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Formation · LVR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podeduc.apps.education.fr</w:t>
            </w:r>
          </w:p>
        </w:tc>
      </w:tr>
    </w:tbl>
    <w:p>
      <w:pPr>
        <w:pStyle w:val="Heading2"/>
      </w:pPr>
      <w:r>
        <w:t>Évaluation, CECRL et baccalauréat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TEXTE EN VIGUEUR — SESSION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Choix et évaluation des LVE/LVR et des DNL — version consolidée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Texte consolidé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Texte applicable à compter de la session 2026 : choix des LVR en LVB ou LVC, modalités d’évaluation et attestation de langues.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Baccalauréat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LVR · DNL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3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245A93"/>
                <w:sz w:val="13"/>
              </w:rPr>
              <w:t>ÉVOLUTION — APPLICABLE À COMPTER DE LA SESSION 2027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Modalités de délivrance de l’attestation de langues vivantes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Bulletin officiel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Nouvelles modalités de l’attestation de langues au baccalauréat général et technologique.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Baccalauréat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Attestation · CECRL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RESSOURCE ACTUELLE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Grilles d’évaluation LLCER — terminale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Grilles officielles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Descripteurs officiels pour l’écrit, la traduction ou transposition et l’oral de spécialité.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Terminale</w:t>
              <w:br/>
              <w:t>Spécialité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Évaluation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RESSOURCE ACTUELLE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Grille d’évaluation de l’expression orale en LLCER — première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Grille officielle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Barème et descripteurs pour l’évaluation ponctuelle des candidats individuels en première.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Première</w:t>
              <w:br/>
              <w:t>Spécialité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LLCER · Oral · Évaluation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TEXTE EN VIGUEUR — SESSION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Modalités d’attribution du diplôme national du brevet — session 2026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Bulletin officiel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Cadre actuel du DNB, notamment pour l’usage d’une langue régionale à l’oral et dans les sections bilingues.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3e</w:t>
              <w:br/>
              <w:t>DNB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LVR · Bilinguisme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Évaluation — les composantes de l’évaluation des compétences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Différenciation · Progression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Évaluation — gradation des formes d’évaluation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Progression · Didactique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Évaluation — mesurer la progression des élèves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Progression · CECRL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Évaluation — construire des tests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CECRL · Positionnement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Positionnement cycle 4 — compréhension de l’oral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Compréhension orale · CECRL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Positionnement cycle 4 — compréhension de l’écrit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Compréhension écrite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4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Positionnement cycle 4 — expression orale en continu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Oral · Production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Positionnement cycle 4 — expression écrite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Production · Écrit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Positionnement cycle 4 — interaction orale et écrite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Interaction · Oral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2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Positionnement cycle 4 — médiation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Médiation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3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Évaluation des langues vivantes au baccalauréat GT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Dossier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Modalités d’évaluation, attestation de langues, grilles et textes de référence pour les candidats au baccalauréat général et technologique.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Baccalauréat · CECRL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4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Baccalauréat — grilles d’évaluation LVA et LVB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PDF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Baccalauréat · Évaluation · CECRL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5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Guide de l’évaluation des apprentissages et des acquis au lycée GT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Guide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Ressource nationale Éduscol directement mobilisable pour préparer, conduire ou évaluer les apprentissages.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Lycée GT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Évaluation · Baccalauréat · Formation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6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DNL et enseignements bilingues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Apprendre en langue vivante — SELO et DNL hors SELO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Dossier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4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Cadre des sections européennes ou de langues orientales et de l’enseignement d’une discipline non linguistique en langue étrangère.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9A5B16"/>
                <w:sz w:val="15"/>
              </w:rPr>
              <w:t>Le volet DNL hors SELO peut être proposé en langue vivante régionale ; la circulaire LVR de 2021 en précise le cadre.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DNL · International · Interdisciplinarité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7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Parcours, mobilité et coopération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PAGE DE RÉFÉRENCE — 2026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Organisation des enseignements au collège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Éduscol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Repères actuels sur la deuxième langue vivante régionale, les classes bilangues et les enseignements facultatifs.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Organisation · Parcours · LVR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8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PAGE DE RÉFÉRENCE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Mare Nostrum — croiser langues anciennes, LVE et LVR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Page Éduscol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Cadre de projet interdisciplinaire et plurilingue mobilisable au collège et au lycée.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Interlangues · Projet · Plurilinguisme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59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pStyle w:val="Heading2"/>
      </w:pPr>
      <w:r>
        <w:t>Numérique et veille</w:t>
      </w:r>
    </w:p>
    <w:tbl>
      <w:tblPr>
        <w:tblW w:type="dxa" w:w="1525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4" w:space="0" w:color="B8C7D8"/>
          <w:left w:val="single" w:sz="4" w:space="0" w:color="B8C7D8"/>
          <w:bottom w:val="single" w:sz="4" w:space="0" w:color="B8C7D8"/>
          <w:right w:val="single" w:sz="4" w:space="0" w:color="B8C7D8"/>
          <w:insideH w:val="single" w:sz="4" w:space="0" w:color="B8C7D8"/>
          <w:insideV w:val="single" w:sz="4" w:space="0" w:color="B8C7D8"/>
        </w:tblBorders>
      </w:tblPr>
      <w:tblGrid>
        <w:gridCol w:w="3520"/>
        <w:gridCol w:w="5900"/>
        <w:gridCol w:w="1900"/>
        <w:gridCol w:w="2450"/>
        <w:gridCol w:w="1480"/>
      </w:tblGrid>
      <w:tr>
        <w:trPr>
          <w:tblHeader w:val="true"/>
        </w:trPr>
        <w:tc>
          <w:tcPr>
            <w:tcW w:type="dxa" w:w="352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Ressource officielle</w:t>
            </w:r>
          </w:p>
        </w:tc>
        <w:tc>
          <w:tcPr>
            <w:tcW w:type="dxa" w:w="5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Ce qu’elle apporte</w:t>
            </w:r>
          </w:p>
        </w:tc>
        <w:tc>
          <w:tcPr>
            <w:tcW w:type="dxa" w:w="190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Niveaux</w:t>
            </w:r>
          </w:p>
        </w:tc>
        <w:tc>
          <w:tcPr>
            <w:tcW w:type="dxa" w:w="245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Thématiques</w:t>
            </w:r>
          </w:p>
        </w:tc>
        <w:tc>
          <w:tcPr>
            <w:tcW w:type="dxa" w:w="1480"/>
            <w:tcMar>
              <w:top w:w="85" w:type="dxa"/>
              <w:start w:w="120" w:type="dxa"/>
              <w:bottom w:w="85" w:type="dxa"/>
              <w:end w:w="120" w:type="dxa"/>
            </w:tcMar>
            <w:shd w:fill="1E518C"/>
            <w:vAlign w:val="center"/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FFFFFF"/>
                <w:sz w:val="16"/>
              </w:rPr>
              <w:t>Accès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Édubase — scénarios pédagogiques en langues vivantes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Base de données</w:t>
            </w:r>
          </w:p>
        </w:tc>
        <w:tc>
          <w:tcPr>
            <w:tcW w:type="dxa" w:w="5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Banque nationale de scénarios indexés, alimentée par les académies : recherche par niveau, compétence, thème et usage du numérique.</w:t>
            </w:r>
          </w:p>
        </w:tc>
        <w:tc>
          <w:tcPr>
            <w:tcW w:type="dxa" w:w="190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Numérique · Séquences · Pratiques de classe</w:t>
            </w:r>
          </w:p>
        </w:tc>
        <w:tc>
          <w:tcPr>
            <w:tcW w:type="dxa" w:w="1480"/>
            <w:vAlign w:val="center"/>
            <w:shd w:fill="FFFFFF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0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edubase.eduscol.education.fr</w:t>
            </w:r>
          </w:p>
        </w:tc>
      </w:tr>
      <w:tr>
        <w:trPr>
          <w:cantSplit w:val="true"/>
        </w:trPr>
        <w:tc>
          <w:tcPr>
            <w:tcW w:type="dxa" w:w="352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b/>
                <w:color w:val="11765B"/>
                <w:sz w:val="13"/>
              </w:rPr>
              <w:t>EN VIGUEUR</w:t>
            </w:r>
          </w:p>
          <w:p>
            <w:pPr>
              <w:spacing w:after="40"/>
            </w:pPr>
            <w:r>
              <w:rPr>
                <w:rFonts w:ascii="Arial" w:hAnsi="Arial" w:eastAsia="Arial"/>
                <w:b/>
                <w:color w:val="1E2630"/>
                <w:sz w:val="17"/>
              </w:rPr>
              <w:t>Lettres ÉduNum — langues vivantes</w:t>
            </w:r>
          </w:p>
          <w:p>
            <w:pPr>
              <w:spacing w:after="0"/>
            </w:pPr>
            <w:r>
              <w:rPr>
                <w:rFonts w:ascii="Arial" w:hAnsi="Arial" w:eastAsia="Arial"/>
                <w:i/>
                <w:color w:val="5B6775"/>
                <w:sz w:val="14"/>
              </w:rPr>
              <w:t>Dossier</w:t>
            </w:r>
          </w:p>
        </w:tc>
        <w:tc>
          <w:tcPr>
            <w:tcW w:type="dxa" w:w="5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Arial" w:hAnsi="Arial" w:eastAsia="Arial"/>
                <w:color w:val="1E2630"/>
                <w:sz w:val="16"/>
              </w:rPr>
              <w:t>Actualités, retours d’usage et ressources sur le numérique éducatif, les médias et l’intelligence artificielle dans l’enseignement des langues.</w:t>
            </w:r>
          </w:p>
        </w:tc>
        <w:tc>
          <w:tcPr>
            <w:tcW w:type="dxa" w:w="190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1E2630"/>
                <w:sz w:val="15"/>
              </w:rPr>
              <w:t>Collège</w:t>
              <w:br/>
              <w:t>Lycée GT</w:t>
              <w:br/>
              <w:t>Lycée pro</w:t>
              <w:br/>
              <w:t>Transversal</w:t>
            </w:r>
          </w:p>
        </w:tc>
        <w:tc>
          <w:tcPr>
            <w:tcW w:type="dxa" w:w="245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 w:eastAsia="Arial"/>
                <w:color w:val="5B6775"/>
                <w:sz w:val="15"/>
              </w:rPr>
              <w:t>Numérique · Formation · Veille</w:t>
            </w:r>
          </w:p>
        </w:tc>
        <w:tc>
          <w:tcPr>
            <w:tcW w:type="dxa" w:w="1480"/>
            <w:vAlign w:val="center"/>
            <w:shd w:fill="F4F7FB"/>
            <w:tcMar>
              <w:top w:w="85" w:type="dxa"/>
              <w:start w:w="120" w:type="dxa"/>
              <w:bottom w:w="85" w:type="dxa"/>
              <w:end w:w="120" w:type="dxa"/>
            </w:tcMar>
          </w:tcPr>
          <w:p>
            <w:pPr>
              <w:spacing w:after="0"/>
              <w:jc w:val="center"/>
            </w:pPr>
            <w:hyperlink r:id="rId61">
              <w:r>
                <w:rPr>
                  <w:rFonts w:ascii="Arial" w:hAnsi="Arial" w:eastAsia="Arial"/>
                  <w:color w:val="245A93"/>
                  <w:u w:val="single"/>
                  <w:sz w:val="16"/>
                  <w:b w:val="1"/>
                </w:rPr>
                <w:t>Ouvrir</w:t>
              </w:r>
            </w:hyperlink>
          </w:p>
          <w:p>
            <w:pPr>
              <w:spacing w:after="0"/>
              <w:jc w:val="center"/>
            </w:pPr>
            <w:r>
              <w:rPr>
                <w:rFonts w:ascii="Arial" w:hAnsi="Arial" w:eastAsia="Arial"/>
                <w:color w:val="5B6775"/>
                <w:sz w:val="13"/>
              </w:rPr>
              <w:t>eduscol.education.gouv.fr</w:t>
            </w:r>
          </w:p>
        </w:tc>
      </w:tr>
    </w:tbl>
    <w:p>
      <w:pPr>
        <w:spacing w:before="200" w:after="0"/>
      </w:pPr>
      <w:r>
        <w:rPr>
          <w:rFonts w:ascii="Arial" w:hAnsi="Arial" w:eastAsia="Arial"/>
          <w:i/>
          <w:color w:val="5B6775"/>
          <w:sz w:val="16"/>
        </w:rPr>
        <w:t>Sélection et organisation : Farid ZAIDI, IA-IPR LVE spécialité anglais. Ce document personnel de veille ne constitue pas une publication institutionnelle de l’académie.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5250"/>
      <w:tblLayout w:type="fixed"/>
      <w:tblLook w:firstColumn="1" w:firstRow="1" w:lastColumn="0" w:lastRow="0" w:noHBand="0" w:noVBand="1" w:val="04A0"/>
      <w:jc w:val="center"/>
      <w:tblInd w:w="0" w:type="dxa"/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</w:tblPr>
    <w:tblGrid>
      <w:gridCol w:w="10400"/>
      <w:gridCol w:w="4850"/>
    </w:tblGrid>
    <w:tr>
      <w:tc>
        <w:tcPr>
          <w:tcW w:type="dxa" w:w="10400"/>
          <w:tcMar>
            <w:top w:w="85" w:type="dxa"/>
            <w:start w:w="120" w:type="dxa"/>
            <w:bottom w:w="85" w:type="dxa"/>
            <w:end w:w="120" w:type="dxa"/>
          </w:tcMar>
        </w:tcPr>
        <w:p>
          <w:pPr>
            <w:spacing w:after="0"/>
          </w:pPr>
          <w:r>
            <w:rPr>
              <w:rFonts w:ascii="Arial" w:hAnsi="Arial" w:eastAsia="Arial"/>
              <w:color w:val="5B6775"/>
              <w:sz w:val="14"/>
            </w:rPr>
            <w:t>Farid ZAIDI, IA-IPR LVE spécialité anglais</w:t>
          </w:r>
        </w:p>
      </w:tc>
      <w:tc>
        <w:tcPr>
          <w:tcW w:type="dxa" w:w="4850"/>
          <w:tcMar>
            <w:top w:w="85" w:type="dxa"/>
            <w:start w:w="120" w:type="dxa"/>
            <w:bottom w:w="85" w:type="dxa"/>
            <w:end w:w="120" w:type="dxa"/>
          </w:tcMar>
        </w:tcPr>
        <w:p>
          <w:pPr>
            <w:spacing w:after="0"/>
            <w:jc w:val="right"/>
          </w:pPr>
          <w:r>
            <w:rPr>
              <w:rFonts w:ascii="Arial" w:hAnsi="Arial" w:eastAsia="Arial"/>
              <w:color w:val="5B6775"/>
              <w:sz w:val="14"/>
            </w:rPr>
            <w:t xml:space="preserve">Vérifié le 30 août 2026 · page </w:t>
          </w:r>
          <w:r>
            <w:rPr>
              <w:rFonts w:ascii="Arial" w:hAnsi="Arial" w:eastAsia="Arial"/>
              <w:color w:val="5B6775"/>
              <w:sz w:val="15"/>
            </w:rPr>
            <w:fldChar w:fldCharType="begin"/>
            <w:instrText xml:space="preserve">PAGE</w:instrText>
            <w:fldChar w:fldCharType="separate"/>
            <w:t>1</w:t>
            <w:fldChar w:fldCharType="end"/>
          </w:r>
          <w:r>
            <w:rPr>
              <w:rFonts w:ascii="Arial" w:hAnsi="Arial" w:eastAsia="Arial"/>
              <w:color w:val="5B6775"/>
              <w:sz w:val="14"/>
            </w:rPr>
            <w:t xml:space="preserve"> / </w:t>
          </w:r>
          <w:r>
            <w:rPr>
              <w:rFonts w:ascii="Arial" w:hAnsi="Arial" w:eastAsia="Arial"/>
              <w:color w:val="5B6775"/>
              <w:sz w:val="15"/>
            </w:rPr>
            <w:fldChar w:fldCharType="begin"/>
            <w:instrText xml:space="preserve">NUMPAGES</w:instrText>
            <w:fldChar w:fldCharType="separate"/>
            <w:t>1</w: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 w:eastAsia="Arial"/>
        <w:b/>
        <w:color w:val="5B6775"/>
        <w:sz w:val="15"/>
      </w:rPr>
      <w:t>Guide Éduscol — Occitan-langue d’oc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540"/>
        </w:tabs>
        <w:ind w:left="540" w:hanging="260"/>
        <w:spacing w:after="80" w:line="280" w:lineRule="auto"/>
      </w:pPr>
      <w:rPr>
        <w:rFonts w:ascii="Arial" w:hAnsi="Arial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81" w:lineRule="auto"/>
    </w:pPr>
    <w:rPr>
      <w:rFonts w:ascii="Arial" w:hAnsi="Arial"/>
      <w:color w:val="1E2630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rial" w:hAnsi="Arial"/>
      <w:b/>
      <w:bCs/>
      <w:color w:val="1E518C"/>
      <w:sz w:val="3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1E518C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173F6D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E2630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after="80"/>
    </w:pPr>
    <w:rPr>
      <w:rFonts w:asciiTheme="majorHAnsi" w:eastAsiaTheme="majorEastAsia" w:hAnsiTheme="majorHAnsi" w:cstheme="majorBidi" w:ascii="Arial" w:hAnsi="Arial"/>
      <w:i/>
      <w:iCs/>
      <w:color w:val="245A93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eduscol.education.gouv.fr/4494/langues-vivantes-etrangeres-et-regionales" TargetMode="External"/><Relationship Id="rId12" Type="http://schemas.openxmlformats.org/officeDocument/2006/relationships/hyperlink" Target="https://eduscol.education.gouv.fr/5814/programmes-et-ressources-en-langues-litteratures-et-cultures-etrangeres-et-regionales-voie-g" TargetMode="External"/><Relationship Id="rId13" Type="http://schemas.openxmlformats.org/officeDocument/2006/relationships/hyperlink" Target="https://eduscol.education.gouv.fr/4764/evaluation-et-positionnement-en-langues-vivantes" TargetMode="External"/><Relationship Id="rId14" Type="http://schemas.openxmlformats.org/officeDocument/2006/relationships/hyperlink" Target="https://eduscol.education.gouv.fr/6762/cadre-europeen-commun-de-reference-pour-les-langues-cecrl" TargetMode="External"/><Relationship Id="rId15" Type="http://schemas.openxmlformats.org/officeDocument/2006/relationships/hyperlink" Target="https://www.education.gouv.fr/bo/21/Hebdo47/MENE2136384C.htm" TargetMode="External"/><Relationship Id="rId16" Type="http://schemas.openxmlformats.org/officeDocument/2006/relationships/hyperlink" Target="https://www.education.gouv.fr/bo/2026/Hebdo21/MENE2602909A" TargetMode="External"/><Relationship Id="rId17" Type="http://schemas.openxmlformats.org/officeDocument/2006/relationships/hyperlink" Target="https://www.education.gouv.fr/sites/default/files/document/annexe-22-programme-d-occitan-langue-d-oc-pour-les-classes-de-college-516476.pdf" TargetMode="External"/><Relationship Id="rId18" Type="http://schemas.openxmlformats.org/officeDocument/2006/relationships/hyperlink" Target="https://eduscol.education.gouv.fr/sites/default/files/document/exemples-miseenoeuvre-occitan-loc-collegepdf-127199.pdf" TargetMode="External"/><Relationship Id="rId19" Type="http://schemas.openxmlformats.org/officeDocument/2006/relationships/hyperlink" Target="https://eduscol.education.gouv.fr/4758/ressources-d-accompagnement-pour-les-langues-vivantes-etrangeres-et-regionales-au-college" TargetMode="External"/><Relationship Id="rId20" Type="http://schemas.openxmlformats.org/officeDocument/2006/relationships/hyperlink" Target="https://eduscol.education.gouv.fr/media/97290/download?attachment=" TargetMode="External"/><Relationship Id="rId21" Type="http://schemas.openxmlformats.org/officeDocument/2006/relationships/hyperlink" Target="https://podeduc.apps.education.fr/video/103651-regards-sur-les-programmes-langues-vivantes-etrangeres-et-regionales-lycee/" TargetMode="External"/><Relationship Id="rId22" Type="http://schemas.openxmlformats.org/officeDocument/2006/relationships/hyperlink" Target="https://eduscol.education.gouv.fr/sites/default/files/document/ra16languesvivantescreerenvironnement564686pdf-75159.pdf" TargetMode="External"/><Relationship Id="rId23" Type="http://schemas.openxmlformats.org/officeDocument/2006/relationships/hyperlink" Target="https://eduscol.education.gouv.fr/sites/default/files/document/ra16languesvivanteselaborerprogression560353pdf-75162.pdf" TargetMode="External"/><Relationship Id="rId24" Type="http://schemas.openxmlformats.org/officeDocument/2006/relationships/hyperlink" Target="https://eduscol.education.gouv.fr/sites/default/files/document/ra16languesvivantesancrerapprentissageculture568426pdf-75255.pdf" TargetMode="External"/><Relationship Id="rId25" Type="http://schemas.openxmlformats.org/officeDocument/2006/relationships/hyperlink" Target="https://eduscol.education.gouv.fr/sites/default/files/document/ra16languesvivantescroiserenseignements566871pdf-75327.pdf" TargetMode="External"/><Relationship Id="rId26" Type="http://schemas.openxmlformats.org/officeDocument/2006/relationships/hyperlink" Target="https://eduscol.education.gouv.fr/sites/default/files/document/ra16languesvivantesglossaire560314pdf-75156.pdf" TargetMode="External"/><Relationship Id="rId27" Type="http://schemas.openxmlformats.org/officeDocument/2006/relationships/hyperlink" Target="https://podeduc.apps.education.fr/video/103650-regards-sur-les-programmes-langues-vivantes-etrangeres-et-regionales-college/" TargetMode="External"/><Relationship Id="rId28" Type="http://schemas.openxmlformats.org/officeDocument/2006/relationships/hyperlink" Target="https://www.education.gouv.fr/sites/default/files/document/annexe-23-programme-d-occitan-langue-d-oc-pour-les-classes-de-lycee-general-et-technologique-516479.pdf" TargetMode="External"/><Relationship Id="rId29" Type="http://schemas.openxmlformats.org/officeDocument/2006/relationships/hyperlink" Target="https://eduscol.education.gouv.fr/sites/default/files/document/exemples-miseenoeuvre-occitan-lo-lycee-127457.pdf" TargetMode="External"/><Relationship Id="rId30" Type="http://schemas.openxmlformats.org/officeDocument/2006/relationships/hyperlink" Target="https://eduscol.education.gouv.fr/5811/programmes-et-ressources-en-langues-vivantes-voie-gt" TargetMode="External"/><Relationship Id="rId31" Type="http://schemas.openxmlformats.org/officeDocument/2006/relationships/hyperlink" Target="https://eduscol.education.gouv.fr/media/84270/download?attachment=" TargetMode="External"/><Relationship Id="rId32" Type="http://schemas.openxmlformats.org/officeDocument/2006/relationships/hyperlink" Target="https://eduscol.education.gouv.fr/sites/default/files/document/ensel484annexe101151382pdf-83355.pdf" TargetMode="External"/><Relationship Id="rId33" Type="http://schemas.openxmlformats.org/officeDocument/2006/relationships/hyperlink" Target="https://eduscol.education.gouv.fr/sites/default/files/document/spe256annexe101159015pdf-83388.pdf" TargetMode="External"/><Relationship Id="rId34" Type="http://schemas.openxmlformats.org/officeDocument/2006/relationships/hyperlink" Target="https://eduscol.education.gouv.fr/sites/default/files/document/programmelimitatif1rellcerrs2025et2026occitanpdf-112134.pdf" TargetMode="External"/><Relationship Id="rId35" Type="http://schemas.openxmlformats.org/officeDocument/2006/relationships/hyperlink" Target="https://eduscol.education.gouv.fr/sites/default/files/document/nsproglimitatifterminalellcerrs2026et2027annexe11-occitan-loc-eduscolpdf-127217.pdf" TargetMode="External"/><Relationship Id="rId36" Type="http://schemas.openxmlformats.org/officeDocument/2006/relationships/hyperlink" Target="https://eduscol.education.gouv.fr/sites/default/files/document/25-llceroccme1v1pdf-112584.pdf" TargetMode="External"/><Relationship Id="rId37" Type="http://schemas.openxmlformats.org/officeDocument/2006/relationships/hyperlink" Target="https://www.education.gouv.fr/bo/22/Hebdo36/MENE2227884N.htm" TargetMode="External"/><Relationship Id="rId38" Type="http://schemas.openxmlformats.org/officeDocument/2006/relationships/hyperlink" Target="https://podeduc.apps.education.fr/video/56892-les-specificites-de-la-specialite-langues-regionales/" TargetMode="External"/><Relationship Id="rId39" Type="http://schemas.openxmlformats.org/officeDocument/2006/relationships/hyperlink" Target="https://eduscol.education.gouv.fr/sites/default/files/document/nds-consolidee-definition-epreuve-bac-voie-gt-lv-choixpdf-107985.pdf" TargetMode="External"/><Relationship Id="rId40" Type="http://schemas.openxmlformats.org/officeDocument/2006/relationships/hyperlink" Target="https://www.education.gouv.fr/bo/2026/Hebdo31/MENE2618128N" TargetMode="External"/><Relationship Id="rId41" Type="http://schemas.openxmlformats.org/officeDocument/2006/relationships/hyperlink" Target="https://eduscol.education.gouv.fr/media/102327/download?attachment=" TargetMode="External"/><Relationship Id="rId42" Type="http://schemas.openxmlformats.org/officeDocument/2006/relationships/hyperlink" Target="https://eduscol.education.gouv.fr/media/102324/download?attachment=" TargetMode="External"/><Relationship Id="rId43" Type="http://schemas.openxmlformats.org/officeDocument/2006/relationships/hyperlink" Target="https://www.education.gouv.fr/bo/2025/Hebdo33/MENE2515977N" TargetMode="External"/><Relationship Id="rId44" Type="http://schemas.openxmlformats.org/officeDocument/2006/relationships/hyperlink" Target="https://eduscol.education.gouv.fr/sites/default/files/document/planlvinfogcomposantesevaluationcompetenceselevesflyerpdf-97704.pdf" TargetMode="External"/><Relationship Id="rId45" Type="http://schemas.openxmlformats.org/officeDocument/2006/relationships/hyperlink" Target="https://eduscol.education.gouv.fr/sites/default/files/document/plv-gradation-evaluationpdf-97713.pdf" TargetMode="External"/><Relationship Id="rId46" Type="http://schemas.openxmlformats.org/officeDocument/2006/relationships/hyperlink" Target="https://eduscol.education.gouv.fr/sites/default/files/document/plv-mesurer-progression-elevepdf-97716.pdf" TargetMode="External"/><Relationship Id="rId47" Type="http://schemas.openxmlformats.org/officeDocument/2006/relationships/hyperlink" Target="https://eduscol.education.gouv.fr/sites/default/files/document/plv-construction-testspdf-97710.pdf" TargetMode="External"/><Relationship Id="rId48" Type="http://schemas.openxmlformats.org/officeDocument/2006/relationships/hyperlink" Target="https://eduscol.education.gouv.fr/sites/default/files/document/plv-positionnement-co-c4pdf-97722.pdf" TargetMode="External"/><Relationship Id="rId49" Type="http://schemas.openxmlformats.org/officeDocument/2006/relationships/hyperlink" Target="https://eduscol.education.gouv.fr/sites/default/files/document/plv-positionnement-ce-c4pdf-97719.pdf" TargetMode="External"/><Relationship Id="rId50" Type="http://schemas.openxmlformats.org/officeDocument/2006/relationships/hyperlink" Target="https://eduscol.education.gouv.fr/sites/default/files/document/plv-positionnement-eoc-c4pdf-97728.pdf" TargetMode="External"/><Relationship Id="rId51" Type="http://schemas.openxmlformats.org/officeDocument/2006/relationships/hyperlink" Target="https://eduscol.education.gouv.fr/sites/default/files/document/plv-positionnement-ee-c4pdf-97725.pdf" TargetMode="External"/><Relationship Id="rId52" Type="http://schemas.openxmlformats.org/officeDocument/2006/relationships/hyperlink" Target="https://eduscol.education.gouv.fr/sites/default/files/document/plv-positionnement-ioe-c4pdf-97731.pdf" TargetMode="External"/><Relationship Id="rId53" Type="http://schemas.openxmlformats.org/officeDocument/2006/relationships/hyperlink" Target="https://eduscol.education.gouv.fr/sites/default/files/document/plv-positionnement-med-c4pdf-97734.pdf" TargetMode="External"/><Relationship Id="rId54" Type="http://schemas.openxmlformats.org/officeDocument/2006/relationships/hyperlink" Target="https://eduscol.education.gouv.fr/5664/modalites-d-evaluation-de-langues-vivantes-aux-baccalaureats-general-et-technologique-et-attestation-de-langues" TargetMode="External"/><Relationship Id="rId55" Type="http://schemas.openxmlformats.org/officeDocument/2006/relationships/hyperlink" Target="https://eduscol.education.gouv.fr/sites/default/files/document/grilles-lva-et-lvb-avec-premierepdf-97680.pdf" TargetMode="External"/><Relationship Id="rId56" Type="http://schemas.openxmlformats.org/officeDocument/2006/relationships/hyperlink" Target="https://eduscol.education.gouv.fr/sites/default/files/document/guide-l-evaluation-des-apprentissages-et-des-acquis-au-lycee-gt-69588.pdf" TargetMode="External"/><Relationship Id="rId57" Type="http://schemas.openxmlformats.org/officeDocument/2006/relationships/hyperlink" Target="https://eduscol.education.gouv.fr/5265/apprendre-en-langue-vivante-selo-et-dnl-hors-selo" TargetMode="External"/><Relationship Id="rId58" Type="http://schemas.openxmlformats.org/officeDocument/2006/relationships/hyperlink" Target="https://eduscol.education.gouv.fr/5208/l-organisation-des-enseignements-au-college" TargetMode="External"/><Relationship Id="rId59" Type="http://schemas.openxmlformats.org/officeDocument/2006/relationships/hyperlink" Target="https://eduscol.education.gouv.fr/6729/mare-nostrum-croiser-les-langues-de-l-antiquite-et-les-langues-vivantes-regionales-et-etrangeres" TargetMode="External"/><Relationship Id="rId60" Type="http://schemas.openxmlformats.org/officeDocument/2006/relationships/hyperlink" Target="https://edubase.eduscol.education.fr/recherche?discipline%5B0%5D=Langues+vivantes" TargetMode="External"/><Relationship Id="rId61" Type="http://schemas.openxmlformats.org/officeDocument/2006/relationships/hyperlink" Target="https://eduscol.education.gouv.fr/6699/les-lettres-d-actualite-edunum-sur-le-numerique-educati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ns0:Properties xmlns:ns0="http://schemas.openxmlformats.org/officeDocument/2006/extended-properties" xmlns:ns1="http://schemas.openxmlformats.org/officeDocument/2006/docPropsVTypes">
  <ns0:Template>Normal.dotm</ns0:Template>
  <ns0:TotalTime>0</ns0:TotalTime>
  <ns0:Pages>8</ns0:Pages>
  <ns0:Words>2317</ns0:Words>
  <ns0:Characters>15198</ns0:Characters>
  <ns0:Application>Microsoft Office Word</ns0:Application>
  <ns0:DocSecurity>0</ns0:DocSecurity>
  <ns0:Lines>0</ns0:Lines>
  <ns0:Paragraphs>0</ns0:Paragraphs>
  <ns0:ScaleCrop>false</ns0:ScaleCrop>
  <ns0:HeadingPairs>
    <ns1:vector size="2" baseType="variant">
      <ns1:variant>
        <ns1:lpstr>Title</ns1:lpstr>
      </ns1:variant>
      <ns1:variant>
        <ns1:i4>1</ns1:i4>
      </ns1:variant>
    </ns1:vector>
  </ns0:HeadingPairs>
  <ns0:TitlesOfParts>
    <ns1:vector size="1" baseType="lpstr">
      <ns1:lpstr/>
    </ns1:vector>
  </ns0:TitlesOfParts>
  <ns0:Manager/>
  <ns0:Company/>
  <ns0:LinksUpToDate>false</ns0:LinksUpToDate>
  <ns0:CharactersWithSpaces>17543</ns0:CharactersWithSpaces>
  <ns0:SharedDoc>false</ns0:SharedDoc>
  <ns0:HyperlinkBase/>
  <ns0:HyperlinksChanged>false</ns0:HyperlinksChanged>
  <ns0:AppVersion>16.0000</ns0:AppVersion>
</ns0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Ressources Éduscol — Occitan-langue d’oc — rentrée 2026</dc:title>
  <dc:subject>Programmes LVR, ressources d’accompagnement et accès officiels</dc:subject>
  <dc:creator>Farid H ZAIDI</dc:creator>
  <cp:keywords>Éduscol, Occitan-langue d’oc, LVR, LLCER, collège, lycée, 2026</cp:keywords>
  <dc:description/>
  <cp:lastModifiedBy>Farid H ZAIDI</cp:lastModifiedBy>
  <cp:revision>1</cp:revision>
  <dcterms:created xsi:type="dcterms:W3CDTF">2026-08-30T00:00:00Z</dcterms:created>
  <dcterms:modified xsi:type="dcterms:W3CDTF">2026-08-30T00:00:00Z</dcterms:modified>
  <cp:category/>
</cp:coreProperties>
</file>